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7487" w:rsidRPr="00627487" w:rsidRDefault="00627487" w:rsidP="0097005D">
      <w:pPr>
        <w:numPr>
          <w:ilvl w:val="0"/>
          <w:numId w:val="1"/>
        </w:numPr>
        <w:tabs>
          <w:tab w:val="clear" w:pos="720"/>
          <w:tab w:val="num" w:pos="360"/>
        </w:tabs>
        <w:spacing w:before="240"/>
        <w:ind w:left="357" w:hanging="357"/>
        <w:jc w:val="both"/>
        <w:rPr>
          <w:rFonts w:ascii="Arial" w:hAnsi="Arial" w:cs="Arial"/>
          <w:sz w:val="22"/>
          <w:szCs w:val="22"/>
        </w:rPr>
      </w:pPr>
      <w:bookmarkStart w:id="0" w:name="_GoBack"/>
      <w:bookmarkEnd w:id="0"/>
      <w:r>
        <w:rPr>
          <w:rFonts w:ascii="Arial" w:hAnsi="Arial" w:cs="Arial"/>
          <w:sz w:val="22"/>
          <w:szCs w:val="22"/>
        </w:rPr>
        <w:t xml:space="preserve">Section </w:t>
      </w:r>
      <w:r w:rsidRPr="00627487">
        <w:rPr>
          <w:rFonts w:ascii="Arial" w:hAnsi="Arial" w:cs="Arial"/>
          <w:noProof/>
          <w:sz w:val="22"/>
          <w:szCs w:val="22"/>
        </w:rPr>
        <w:t xml:space="preserve">183 of the </w:t>
      </w:r>
      <w:r w:rsidRPr="001A4E90">
        <w:rPr>
          <w:rFonts w:ascii="Arial" w:hAnsi="Arial" w:cs="Arial"/>
          <w:i/>
          <w:noProof/>
          <w:sz w:val="22"/>
          <w:szCs w:val="22"/>
        </w:rPr>
        <w:t>Right to Information Act 2009</w:t>
      </w:r>
      <w:r>
        <w:rPr>
          <w:rFonts w:ascii="Arial" w:hAnsi="Arial" w:cs="Arial"/>
          <w:noProof/>
          <w:sz w:val="22"/>
          <w:szCs w:val="22"/>
        </w:rPr>
        <w:t xml:space="preserve"> (the </w:t>
      </w:r>
      <w:r w:rsidRPr="00627487">
        <w:rPr>
          <w:rFonts w:ascii="Arial" w:hAnsi="Arial" w:cs="Arial"/>
          <w:noProof/>
          <w:sz w:val="22"/>
          <w:szCs w:val="22"/>
        </w:rPr>
        <w:t>RTI Act</w:t>
      </w:r>
      <w:r>
        <w:rPr>
          <w:rFonts w:ascii="Arial" w:hAnsi="Arial" w:cs="Arial"/>
          <w:noProof/>
          <w:sz w:val="22"/>
          <w:szCs w:val="22"/>
        </w:rPr>
        <w:t>)</w:t>
      </w:r>
      <w:r w:rsidRPr="00627487">
        <w:rPr>
          <w:rFonts w:ascii="Arial" w:hAnsi="Arial" w:cs="Arial"/>
          <w:noProof/>
          <w:sz w:val="22"/>
          <w:szCs w:val="22"/>
        </w:rPr>
        <w:t xml:space="preserve"> and section 192 of the</w:t>
      </w:r>
      <w:r>
        <w:rPr>
          <w:rFonts w:ascii="Arial" w:hAnsi="Arial" w:cs="Arial"/>
          <w:noProof/>
          <w:sz w:val="22"/>
          <w:szCs w:val="22"/>
        </w:rPr>
        <w:t xml:space="preserve"> </w:t>
      </w:r>
      <w:r w:rsidRPr="001A4E90">
        <w:rPr>
          <w:rFonts w:ascii="Arial" w:hAnsi="Arial" w:cs="Arial"/>
          <w:i/>
          <w:noProof/>
          <w:sz w:val="22"/>
          <w:szCs w:val="22"/>
        </w:rPr>
        <w:t>Information Privacy Act 2009</w:t>
      </w:r>
      <w:r>
        <w:rPr>
          <w:rFonts w:ascii="Arial" w:hAnsi="Arial" w:cs="Arial"/>
          <w:noProof/>
          <w:sz w:val="22"/>
          <w:szCs w:val="22"/>
        </w:rPr>
        <w:t xml:space="preserve"> (the IP Act) </w:t>
      </w:r>
      <w:r w:rsidRPr="00627487">
        <w:rPr>
          <w:rFonts w:ascii="Arial" w:hAnsi="Arial" w:cs="Arial"/>
          <w:noProof/>
          <w:sz w:val="22"/>
          <w:szCs w:val="22"/>
        </w:rPr>
        <w:t>require the Minister to commence a review of the Acts by 1 July 2011. The review must consider whether the primary objects of the Acts remain valid, whether the Acts are meeting their primary objects and whether the provisions of the Acts are appropriate for meeting their primary objects. The Acts do not mandate a completion date for the review, although a report on the review must be tabled in the Legislative Assembly as soon as possible after the review is completed.</w:t>
      </w:r>
    </w:p>
    <w:p w:rsidR="00FD7F18" w:rsidRPr="00D934FA" w:rsidRDefault="00627487" w:rsidP="00FD7F18">
      <w:pPr>
        <w:numPr>
          <w:ilvl w:val="0"/>
          <w:numId w:val="1"/>
        </w:numPr>
        <w:tabs>
          <w:tab w:val="clear" w:pos="720"/>
          <w:tab w:val="num" w:pos="360"/>
        </w:tabs>
        <w:spacing w:before="240"/>
        <w:ind w:left="360"/>
        <w:jc w:val="both"/>
        <w:rPr>
          <w:rFonts w:ascii="Arial" w:hAnsi="Arial" w:cs="Arial"/>
          <w:sz w:val="22"/>
          <w:szCs w:val="22"/>
        </w:rPr>
      </w:pPr>
      <w:r w:rsidRPr="00FD7F18">
        <w:rPr>
          <w:rFonts w:ascii="Arial" w:hAnsi="Arial" w:cs="Arial"/>
          <w:noProof/>
          <w:sz w:val="22"/>
          <w:szCs w:val="22"/>
        </w:rPr>
        <w:t>Terms of reference for the review were approved in 2011</w:t>
      </w:r>
      <w:r w:rsidR="00EA4F00">
        <w:rPr>
          <w:rFonts w:ascii="Arial" w:hAnsi="Arial" w:cs="Arial"/>
          <w:noProof/>
          <w:sz w:val="22"/>
          <w:szCs w:val="22"/>
        </w:rPr>
        <w:t xml:space="preserve"> and</w:t>
      </w:r>
      <w:r w:rsidR="00FD7F18" w:rsidRPr="00FD7F18">
        <w:rPr>
          <w:rFonts w:ascii="Arial" w:hAnsi="Arial" w:cs="Arial"/>
          <w:noProof/>
          <w:sz w:val="22"/>
          <w:szCs w:val="22"/>
        </w:rPr>
        <w:t xml:space="preserve"> consultation was conducted within government </w:t>
      </w:r>
      <w:r w:rsidR="00EA4F00">
        <w:rPr>
          <w:rFonts w:ascii="Arial" w:hAnsi="Arial" w:cs="Arial"/>
          <w:noProof/>
          <w:sz w:val="22"/>
          <w:szCs w:val="22"/>
        </w:rPr>
        <w:t>in 2011. P</w:t>
      </w:r>
      <w:r w:rsidR="00FD7F18" w:rsidRPr="00FD7F18">
        <w:rPr>
          <w:rFonts w:ascii="Arial" w:hAnsi="Arial" w:cs="Arial"/>
          <w:noProof/>
          <w:sz w:val="22"/>
          <w:szCs w:val="22"/>
        </w:rPr>
        <w:t>ublic consultation</w:t>
      </w:r>
      <w:r w:rsidR="00EA4F00">
        <w:rPr>
          <w:rFonts w:ascii="Arial" w:hAnsi="Arial" w:cs="Arial"/>
          <w:noProof/>
          <w:sz w:val="22"/>
          <w:szCs w:val="22"/>
        </w:rPr>
        <w:t xml:space="preserve"> was conducted</w:t>
      </w:r>
      <w:r w:rsidR="00FD7F18" w:rsidRPr="00FD7F18">
        <w:rPr>
          <w:rFonts w:ascii="Arial" w:hAnsi="Arial" w:cs="Arial"/>
          <w:noProof/>
          <w:sz w:val="22"/>
          <w:szCs w:val="22"/>
        </w:rPr>
        <w:t xml:space="preserve"> in 2013 with the release of two discussion papers</w:t>
      </w:r>
      <w:r w:rsidR="00EA4F00">
        <w:rPr>
          <w:rFonts w:ascii="Arial" w:hAnsi="Arial" w:cs="Arial"/>
          <w:noProof/>
          <w:sz w:val="22"/>
          <w:szCs w:val="22"/>
        </w:rPr>
        <w:t xml:space="preserve"> which resulted </w:t>
      </w:r>
      <w:r w:rsidR="00EA4F00" w:rsidRPr="00D934FA">
        <w:rPr>
          <w:rFonts w:ascii="Arial" w:hAnsi="Arial" w:cs="Arial"/>
          <w:noProof/>
          <w:sz w:val="22"/>
          <w:szCs w:val="22"/>
        </w:rPr>
        <w:t xml:space="preserve">in </w:t>
      </w:r>
      <w:r w:rsidR="00F9548E" w:rsidRPr="00D934FA">
        <w:rPr>
          <w:rFonts w:ascii="Arial" w:hAnsi="Arial" w:cs="Arial"/>
          <w:noProof/>
          <w:sz w:val="22"/>
          <w:szCs w:val="22"/>
        </w:rPr>
        <w:t>sixty</w:t>
      </w:r>
      <w:r w:rsidR="00D934FA" w:rsidRPr="00D934FA">
        <w:rPr>
          <w:rFonts w:ascii="Arial" w:hAnsi="Arial" w:cs="Arial"/>
          <w:noProof/>
          <w:sz w:val="22"/>
          <w:szCs w:val="22"/>
        </w:rPr>
        <w:t>-</w:t>
      </w:r>
      <w:r w:rsidR="00F9548E" w:rsidRPr="00D934FA">
        <w:rPr>
          <w:rFonts w:ascii="Arial" w:hAnsi="Arial" w:cs="Arial"/>
          <w:noProof/>
          <w:sz w:val="22"/>
          <w:szCs w:val="22"/>
        </w:rPr>
        <w:t>seven</w:t>
      </w:r>
      <w:r w:rsidR="001905E7" w:rsidRPr="00D934FA">
        <w:rPr>
          <w:rFonts w:ascii="Arial" w:hAnsi="Arial" w:cs="Arial"/>
          <w:noProof/>
          <w:sz w:val="22"/>
          <w:szCs w:val="22"/>
        </w:rPr>
        <w:t xml:space="preserve"> submissions </w:t>
      </w:r>
      <w:r w:rsidR="00EA4F00" w:rsidRPr="00D934FA">
        <w:rPr>
          <w:rFonts w:ascii="Arial" w:hAnsi="Arial" w:cs="Arial"/>
          <w:noProof/>
          <w:sz w:val="22"/>
          <w:szCs w:val="22"/>
        </w:rPr>
        <w:t>being received</w:t>
      </w:r>
      <w:r w:rsidR="001905E7" w:rsidRPr="00D934FA">
        <w:rPr>
          <w:rFonts w:ascii="Arial" w:hAnsi="Arial" w:cs="Arial"/>
          <w:noProof/>
          <w:sz w:val="22"/>
          <w:szCs w:val="22"/>
        </w:rPr>
        <w:t xml:space="preserve">. </w:t>
      </w:r>
    </w:p>
    <w:p w:rsidR="00FD7F18" w:rsidRDefault="00FD7F18" w:rsidP="00FD7F18">
      <w:pPr>
        <w:numPr>
          <w:ilvl w:val="0"/>
          <w:numId w:val="1"/>
        </w:numPr>
        <w:tabs>
          <w:tab w:val="clear" w:pos="720"/>
          <w:tab w:val="num" w:pos="360"/>
        </w:tabs>
        <w:spacing w:before="240"/>
        <w:ind w:left="360"/>
        <w:jc w:val="both"/>
        <w:rPr>
          <w:rFonts w:ascii="Arial" w:hAnsi="Arial" w:cs="Arial"/>
          <w:sz w:val="22"/>
          <w:szCs w:val="22"/>
        </w:rPr>
      </w:pPr>
      <w:r w:rsidRPr="00D934FA">
        <w:rPr>
          <w:rFonts w:ascii="Arial" w:hAnsi="Arial" w:cs="Arial"/>
          <w:sz w:val="22"/>
          <w:szCs w:val="22"/>
        </w:rPr>
        <w:t>In Dece</w:t>
      </w:r>
      <w:r w:rsidR="001905E7" w:rsidRPr="00D934FA">
        <w:rPr>
          <w:rFonts w:ascii="Arial" w:hAnsi="Arial" w:cs="Arial"/>
          <w:sz w:val="22"/>
          <w:szCs w:val="22"/>
        </w:rPr>
        <w:t xml:space="preserve">mber 2016, </w:t>
      </w:r>
      <w:r w:rsidRPr="00D934FA">
        <w:rPr>
          <w:rFonts w:ascii="Arial" w:hAnsi="Arial" w:cs="Arial"/>
          <w:sz w:val="22"/>
          <w:szCs w:val="22"/>
        </w:rPr>
        <w:t xml:space="preserve">a consultation paper </w:t>
      </w:r>
      <w:r w:rsidR="001905E7" w:rsidRPr="00D934FA">
        <w:rPr>
          <w:rFonts w:ascii="Arial" w:hAnsi="Arial" w:cs="Arial"/>
          <w:sz w:val="22"/>
          <w:szCs w:val="22"/>
        </w:rPr>
        <w:t xml:space="preserve">was publicly released </w:t>
      </w:r>
      <w:r w:rsidRPr="00D934FA">
        <w:rPr>
          <w:rFonts w:ascii="Arial" w:hAnsi="Arial" w:cs="Arial"/>
          <w:sz w:val="22"/>
          <w:szCs w:val="22"/>
        </w:rPr>
        <w:t>to seek further feedback on key issues raised by the Acts. Over 70 submissions were received in response from agencies, community organisations, individuals, corporations</w:t>
      </w:r>
      <w:r w:rsidRPr="001A4E90">
        <w:rPr>
          <w:rFonts w:ascii="Arial" w:hAnsi="Arial" w:cs="Arial"/>
          <w:sz w:val="22"/>
          <w:szCs w:val="22"/>
        </w:rPr>
        <w:t xml:space="preserve"> and media representatives. </w:t>
      </w:r>
    </w:p>
    <w:p w:rsidR="00DF4AEA" w:rsidRPr="001A4E90" w:rsidRDefault="00DF4AEA" w:rsidP="00FD7F18">
      <w:pPr>
        <w:numPr>
          <w:ilvl w:val="0"/>
          <w:numId w:val="1"/>
        </w:numPr>
        <w:tabs>
          <w:tab w:val="clear" w:pos="720"/>
          <w:tab w:val="num" w:pos="360"/>
        </w:tabs>
        <w:spacing w:before="240"/>
        <w:ind w:left="360"/>
        <w:jc w:val="both"/>
        <w:rPr>
          <w:rFonts w:ascii="Arial" w:hAnsi="Arial" w:cs="Arial"/>
          <w:sz w:val="22"/>
          <w:szCs w:val="22"/>
        </w:rPr>
      </w:pPr>
      <w:r>
        <w:rPr>
          <w:rFonts w:ascii="Arial" w:hAnsi="Arial" w:cs="Arial"/>
          <w:sz w:val="22"/>
          <w:szCs w:val="22"/>
        </w:rPr>
        <w:t>The Repo</w:t>
      </w:r>
      <w:r w:rsidR="00FE3F4A">
        <w:rPr>
          <w:rFonts w:ascii="Arial" w:hAnsi="Arial" w:cs="Arial"/>
          <w:sz w:val="22"/>
          <w:szCs w:val="22"/>
        </w:rPr>
        <w:t xml:space="preserve">rt of the Review contains recommendations for reform of the RTI Act and IP Act. </w:t>
      </w:r>
    </w:p>
    <w:p w:rsidR="00FD7F18" w:rsidRDefault="00343573" w:rsidP="00FD7F18">
      <w:pPr>
        <w:numPr>
          <w:ilvl w:val="0"/>
          <w:numId w:val="1"/>
        </w:numPr>
        <w:tabs>
          <w:tab w:val="clear" w:pos="720"/>
          <w:tab w:val="num" w:pos="360"/>
        </w:tabs>
        <w:spacing w:before="240"/>
        <w:ind w:left="360"/>
        <w:jc w:val="both"/>
        <w:rPr>
          <w:rFonts w:ascii="Arial" w:hAnsi="Arial" w:cs="Arial"/>
          <w:sz w:val="22"/>
          <w:szCs w:val="22"/>
        </w:rPr>
      </w:pPr>
      <w:r w:rsidRPr="00FD7F18">
        <w:rPr>
          <w:rFonts w:ascii="Arial" w:hAnsi="Arial" w:cs="Arial"/>
          <w:sz w:val="22"/>
          <w:szCs w:val="22"/>
          <w:u w:val="single"/>
        </w:rPr>
        <w:t>Cabinet approved</w:t>
      </w:r>
      <w:r w:rsidRPr="00FD7F18">
        <w:rPr>
          <w:rFonts w:ascii="Arial" w:hAnsi="Arial" w:cs="Arial"/>
          <w:sz w:val="22"/>
          <w:szCs w:val="22"/>
        </w:rPr>
        <w:t xml:space="preserve"> that </w:t>
      </w:r>
      <w:r w:rsidR="00DF4AEA">
        <w:rPr>
          <w:rFonts w:ascii="Arial" w:hAnsi="Arial" w:cs="Arial"/>
          <w:sz w:val="22"/>
          <w:szCs w:val="22"/>
        </w:rPr>
        <w:t>the Report of the R</w:t>
      </w:r>
      <w:r w:rsidR="00FD7F18">
        <w:rPr>
          <w:rFonts w:ascii="Arial" w:hAnsi="Arial" w:cs="Arial"/>
          <w:sz w:val="22"/>
          <w:szCs w:val="22"/>
        </w:rPr>
        <w:t xml:space="preserve">eview of the RTI Act and the IP Act be tabled in the Legislative Assembly. </w:t>
      </w:r>
    </w:p>
    <w:p w:rsidR="00182615" w:rsidRPr="00C07656" w:rsidRDefault="00182615" w:rsidP="00436EBA">
      <w:pPr>
        <w:keepNext/>
        <w:numPr>
          <w:ilvl w:val="0"/>
          <w:numId w:val="1"/>
        </w:numPr>
        <w:tabs>
          <w:tab w:val="clear" w:pos="720"/>
          <w:tab w:val="num" w:pos="360"/>
        </w:tabs>
        <w:spacing w:before="360"/>
        <w:ind w:left="357" w:hanging="357"/>
        <w:jc w:val="both"/>
        <w:rPr>
          <w:rFonts w:ascii="Arial" w:hAnsi="Arial" w:cs="Arial"/>
          <w:sz w:val="22"/>
          <w:szCs w:val="22"/>
        </w:rPr>
      </w:pPr>
      <w:r w:rsidRPr="00C07656">
        <w:rPr>
          <w:rFonts w:ascii="Arial" w:hAnsi="Arial" w:cs="Arial"/>
          <w:i/>
          <w:sz w:val="22"/>
          <w:szCs w:val="22"/>
          <w:u w:val="single"/>
        </w:rPr>
        <w:t>Attachments</w:t>
      </w:r>
    </w:p>
    <w:p w:rsidR="00182615" w:rsidRPr="00460121" w:rsidRDefault="009E6D10" w:rsidP="00436EBA">
      <w:pPr>
        <w:numPr>
          <w:ilvl w:val="0"/>
          <w:numId w:val="2"/>
        </w:numPr>
        <w:spacing w:before="120"/>
        <w:ind w:left="811"/>
        <w:jc w:val="both"/>
        <w:rPr>
          <w:rFonts w:ascii="Arial" w:hAnsi="Arial" w:cs="Arial"/>
          <w:sz w:val="22"/>
          <w:szCs w:val="22"/>
        </w:rPr>
      </w:pPr>
      <w:hyperlink r:id="rId8" w:history="1">
        <w:r w:rsidR="001905E7" w:rsidRPr="00004585">
          <w:rPr>
            <w:rStyle w:val="Hyperlink"/>
            <w:rFonts w:ascii="Arial" w:hAnsi="Arial" w:cs="Arial"/>
            <w:sz w:val="22"/>
            <w:szCs w:val="22"/>
          </w:rPr>
          <w:t xml:space="preserve">Report of the Review of the </w:t>
        </w:r>
        <w:r w:rsidR="001905E7" w:rsidRPr="00004585">
          <w:rPr>
            <w:rStyle w:val="Hyperlink"/>
            <w:rFonts w:ascii="Arial" w:hAnsi="Arial" w:cs="Arial"/>
            <w:i/>
            <w:sz w:val="22"/>
            <w:szCs w:val="22"/>
          </w:rPr>
          <w:t>Right to Information</w:t>
        </w:r>
        <w:r w:rsidR="001905E7" w:rsidRPr="00004585">
          <w:rPr>
            <w:rStyle w:val="Hyperlink"/>
            <w:rFonts w:ascii="Arial" w:hAnsi="Arial" w:cs="Arial"/>
            <w:sz w:val="22"/>
            <w:szCs w:val="22"/>
          </w:rPr>
          <w:t xml:space="preserve"> </w:t>
        </w:r>
        <w:r w:rsidR="001905E7" w:rsidRPr="00004585">
          <w:rPr>
            <w:rStyle w:val="Hyperlink"/>
            <w:rFonts w:ascii="Arial" w:hAnsi="Arial" w:cs="Arial"/>
            <w:i/>
            <w:sz w:val="22"/>
            <w:szCs w:val="22"/>
          </w:rPr>
          <w:t>Act 2009</w:t>
        </w:r>
        <w:r w:rsidR="001905E7" w:rsidRPr="00004585">
          <w:rPr>
            <w:rStyle w:val="Hyperlink"/>
            <w:rFonts w:ascii="Arial" w:hAnsi="Arial" w:cs="Arial"/>
            <w:sz w:val="22"/>
            <w:szCs w:val="22"/>
          </w:rPr>
          <w:t xml:space="preserve"> and </w:t>
        </w:r>
        <w:r w:rsidR="001905E7" w:rsidRPr="00004585">
          <w:rPr>
            <w:rStyle w:val="Hyperlink"/>
            <w:rFonts w:ascii="Arial" w:hAnsi="Arial" w:cs="Arial"/>
            <w:i/>
            <w:sz w:val="22"/>
            <w:szCs w:val="22"/>
          </w:rPr>
          <w:t>Information Privacy Act</w:t>
        </w:r>
        <w:r w:rsidR="001905E7" w:rsidRPr="00004585">
          <w:rPr>
            <w:rStyle w:val="Hyperlink"/>
            <w:rFonts w:ascii="Arial" w:hAnsi="Arial" w:cs="Arial"/>
            <w:sz w:val="22"/>
            <w:szCs w:val="22"/>
          </w:rPr>
          <w:t xml:space="preserve"> </w:t>
        </w:r>
        <w:r w:rsidR="001905E7" w:rsidRPr="00004585">
          <w:rPr>
            <w:rStyle w:val="Hyperlink"/>
            <w:rFonts w:ascii="Arial" w:hAnsi="Arial" w:cs="Arial"/>
            <w:i/>
            <w:sz w:val="22"/>
            <w:szCs w:val="22"/>
          </w:rPr>
          <w:t>2009</w:t>
        </w:r>
      </w:hyperlink>
      <w:r w:rsidR="001905E7">
        <w:rPr>
          <w:rFonts w:ascii="Arial" w:hAnsi="Arial" w:cs="Arial"/>
          <w:sz w:val="22"/>
          <w:szCs w:val="22"/>
        </w:rPr>
        <w:t xml:space="preserve">. </w:t>
      </w:r>
    </w:p>
    <w:sectPr w:rsidR="00182615" w:rsidRPr="00460121" w:rsidSect="0097005D">
      <w:headerReference w:type="default" r:id="rId9"/>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59BA" w:rsidRDefault="00C859BA" w:rsidP="00D6589B">
      <w:r>
        <w:separator/>
      </w:r>
    </w:p>
  </w:endnote>
  <w:endnote w:type="continuationSeparator" w:id="0">
    <w:p w:rsidR="00C859BA" w:rsidRDefault="00C859BA"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59BA" w:rsidRDefault="00C859BA" w:rsidP="00D6589B">
      <w:r>
        <w:separator/>
      </w:r>
    </w:p>
  </w:footnote>
  <w:footnote w:type="continuationSeparator" w:id="0">
    <w:p w:rsidR="00C859BA" w:rsidRDefault="00C859BA"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2615" w:rsidRPr="00937A4A" w:rsidRDefault="00182615" w:rsidP="00182615">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rsidR="00182615" w:rsidRPr="00937A4A" w:rsidRDefault="00182615" w:rsidP="00182615">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rsidR="00182615" w:rsidRPr="00937A4A" w:rsidRDefault="00182615" w:rsidP="00182615">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FB5BEA">
      <w:rPr>
        <w:rFonts w:ascii="Arial" w:hAnsi="Arial" w:cs="Arial"/>
        <w:b/>
        <w:color w:val="auto"/>
        <w:sz w:val="22"/>
        <w:szCs w:val="22"/>
        <w:lang w:eastAsia="en-US"/>
      </w:rPr>
      <w:t>October</w:t>
    </w:r>
    <w:r w:rsidR="006E6B00">
      <w:rPr>
        <w:rFonts w:ascii="Arial" w:hAnsi="Arial" w:cs="Arial"/>
        <w:b/>
        <w:color w:val="auto"/>
        <w:sz w:val="22"/>
        <w:szCs w:val="22"/>
        <w:lang w:eastAsia="en-US"/>
      </w:rPr>
      <w:t xml:space="preserve"> 2017</w:t>
    </w:r>
  </w:p>
  <w:p w:rsidR="00D934FA" w:rsidRPr="00D934FA" w:rsidRDefault="00D934FA" w:rsidP="00182615">
    <w:pPr>
      <w:pStyle w:val="Header"/>
      <w:spacing w:before="120"/>
      <w:rPr>
        <w:rFonts w:ascii="Arial" w:hAnsi="Arial" w:cs="Arial"/>
        <w:b/>
        <w:i/>
        <w:sz w:val="22"/>
        <w:szCs w:val="22"/>
        <w:u w:val="single"/>
      </w:rPr>
    </w:pPr>
    <w:r w:rsidRPr="00D934FA">
      <w:rPr>
        <w:rFonts w:ascii="Arial" w:hAnsi="Arial" w:cs="Arial"/>
        <w:b/>
        <w:sz w:val="22"/>
        <w:szCs w:val="22"/>
        <w:u w:val="single"/>
      </w:rPr>
      <w:t xml:space="preserve">Report of the Review of the </w:t>
    </w:r>
    <w:r w:rsidRPr="00D934FA">
      <w:rPr>
        <w:rFonts w:ascii="Arial" w:hAnsi="Arial" w:cs="Arial"/>
        <w:b/>
        <w:i/>
        <w:sz w:val="22"/>
        <w:szCs w:val="22"/>
        <w:u w:val="single"/>
      </w:rPr>
      <w:t>Right to Information</w:t>
    </w:r>
    <w:r w:rsidRPr="00D934FA">
      <w:rPr>
        <w:rFonts w:ascii="Arial" w:hAnsi="Arial" w:cs="Arial"/>
        <w:b/>
        <w:sz w:val="22"/>
        <w:szCs w:val="22"/>
        <w:u w:val="single"/>
      </w:rPr>
      <w:t xml:space="preserve"> </w:t>
    </w:r>
    <w:r w:rsidRPr="00D934FA">
      <w:rPr>
        <w:rFonts w:ascii="Arial" w:hAnsi="Arial" w:cs="Arial"/>
        <w:b/>
        <w:i/>
        <w:sz w:val="22"/>
        <w:szCs w:val="22"/>
        <w:u w:val="single"/>
      </w:rPr>
      <w:t>Act 2009</w:t>
    </w:r>
    <w:r w:rsidRPr="00D934FA">
      <w:rPr>
        <w:rFonts w:ascii="Arial" w:hAnsi="Arial" w:cs="Arial"/>
        <w:b/>
        <w:sz w:val="22"/>
        <w:szCs w:val="22"/>
        <w:u w:val="single"/>
      </w:rPr>
      <w:t xml:space="preserve"> and </w:t>
    </w:r>
    <w:r w:rsidRPr="00D934FA">
      <w:rPr>
        <w:rFonts w:ascii="Arial" w:hAnsi="Arial" w:cs="Arial"/>
        <w:b/>
        <w:i/>
        <w:sz w:val="22"/>
        <w:szCs w:val="22"/>
        <w:u w:val="single"/>
      </w:rPr>
      <w:t>Information Privacy Act</w:t>
    </w:r>
    <w:r w:rsidRPr="00D934FA">
      <w:rPr>
        <w:rFonts w:ascii="Arial" w:hAnsi="Arial" w:cs="Arial"/>
        <w:b/>
        <w:sz w:val="22"/>
        <w:szCs w:val="22"/>
        <w:u w:val="single"/>
      </w:rPr>
      <w:t xml:space="preserve"> </w:t>
    </w:r>
    <w:r w:rsidRPr="00D934FA">
      <w:rPr>
        <w:rFonts w:ascii="Arial" w:hAnsi="Arial" w:cs="Arial"/>
        <w:b/>
        <w:i/>
        <w:sz w:val="22"/>
        <w:szCs w:val="22"/>
        <w:u w:val="single"/>
      </w:rPr>
      <w:t>2009</w:t>
    </w:r>
  </w:p>
  <w:p w:rsidR="00182615" w:rsidRDefault="00182615" w:rsidP="00182615">
    <w:pPr>
      <w:pStyle w:val="Header"/>
      <w:spacing w:before="120"/>
      <w:rPr>
        <w:rFonts w:ascii="Arial" w:hAnsi="Arial" w:cs="Arial"/>
        <w:sz w:val="22"/>
        <w:szCs w:val="22"/>
        <w:u w:val="single"/>
      </w:rPr>
    </w:pPr>
    <w:r>
      <w:rPr>
        <w:rFonts w:ascii="Arial" w:hAnsi="Arial" w:cs="Arial"/>
        <w:b/>
        <w:sz w:val="22"/>
        <w:szCs w:val="22"/>
        <w:u w:val="single"/>
      </w:rPr>
      <w:t>Attorney-General and Minister for Justice and Minister for Training and Skills</w:t>
    </w:r>
  </w:p>
  <w:p w:rsidR="00784341" w:rsidRDefault="00784341" w:rsidP="00460121">
    <w:pPr>
      <w:pStyle w:val="Header"/>
      <w:pBdr>
        <w:bottom w:val="single" w:sz="4" w:space="1"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FC86AA0"/>
    <w:lvl w:ilvl="0">
      <w:numFmt w:val="decimal"/>
      <w:lvlText w:val="*"/>
      <w:lvlJc w:val="left"/>
    </w:lvl>
  </w:abstractNum>
  <w:abstractNum w:abstractNumId="1" w15:restartNumberingAfterBreak="0">
    <w:nsid w:val="1CFB0F54"/>
    <w:multiLevelType w:val="hybridMultilevel"/>
    <w:tmpl w:val="7D5498BA"/>
    <w:lvl w:ilvl="0" w:tplc="7BAE3D6C">
      <w:start w:val="1"/>
      <w:numFmt w:val="decimal"/>
      <w:lvlText w:val="%1."/>
      <w:lvlJc w:val="left"/>
      <w:pPr>
        <w:tabs>
          <w:tab w:val="num" w:pos="360"/>
        </w:tabs>
        <w:ind w:left="360" w:hanging="360"/>
      </w:pPr>
      <w:rPr>
        <w:b w:val="0"/>
      </w:rPr>
    </w:lvl>
    <w:lvl w:ilvl="1" w:tplc="0C090001">
      <w:start w:val="1"/>
      <w:numFmt w:val="bullet"/>
      <w:lvlText w:val=""/>
      <w:lvlJc w:val="left"/>
      <w:pPr>
        <w:tabs>
          <w:tab w:val="num" w:pos="1440"/>
        </w:tabs>
        <w:ind w:left="1440" w:hanging="360"/>
      </w:pPr>
      <w:rPr>
        <w:rFonts w:ascii="Symbol" w:hAnsi="Symbol" w:hint="default"/>
        <w:b w:val="0"/>
      </w:r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 w15:restartNumberingAfterBreak="0">
    <w:nsid w:val="21E46FBE"/>
    <w:multiLevelType w:val="hybridMultilevel"/>
    <w:tmpl w:val="409E81FA"/>
    <w:lvl w:ilvl="0" w:tplc="0C09000F">
      <w:start w:val="1"/>
      <w:numFmt w:val="decimal"/>
      <w:lvlText w:val="%1."/>
      <w:lvlJc w:val="left"/>
      <w:pPr>
        <w:tabs>
          <w:tab w:val="num" w:pos="360"/>
        </w:tabs>
        <w:ind w:left="360" w:hanging="360"/>
      </w:pPr>
    </w:lvl>
    <w:lvl w:ilvl="1" w:tplc="09B240E8">
      <w:start w:val="1"/>
      <w:numFmt w:val="lowerLetter"/>
      <w:lvlText w:val="(%2)"/>
      <w:lvlJc w:val="left"/>
      <w:pPr>
        <w:tabs>
          <w:tab w:val="num" w:pos="360"/>
        </w:tabs>
        <w:ind w:left="360" w:hanging="360"/>
      </w:pPr>
      <w:rPr>
        <w:rFonts w:hint="default"/>
      </w:rPr>
    </w:lvl>
    <w:lvl w:ilvl="2" w:tplc="0C090001">
      <w:start w:val="1"/>
      <w:numFmt w:val="bullet"/>
      <w:lvlText w:val=""/>
      <w:lvlJc w:val="left"/>
      <w:pPr>
        <w:tabs>
          <w:tab w:val="num" w:pos="1980"/>
        </w:tabs>
        <w:ind w:left="1980" w:hanging="360"/>
      </w:pPr>
      <w:rPr>
        <w:rFonts w:ascii="Symbol" w:hAnsi="Symbol" w:hint="default"/>
      </w:rPr>
    </w:lvl>
    <w:lvl w:ilvl="3" w:tplc="0C09000F">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 w15:restartNumberingAfterBreak="0">
    <w:nsid w:val="30CC3A12"/>
    <w:multiLevelType w:val="hybridMultilevel"/>
    <w:tmpl w:val="71CAD28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3105472A"/>
    <w:multiLevelType w:val="multilevel"/>
    <w:tmpl w:val="3048C174"/>
    <w:lvl w:ilvl="0">
      <w:start w:val="1"/>
      <w:numFmt w:val="decimal"/>
      <w:lvlText w:val="%1."/>
      <w:lvlJc w:val="left"/>
      <w:pPr>
        <w:tabs>
          <w:tab w:val="num" w:pos="360"/>
        </w:tabs>
        <w:ind w:left="360" w:hanging="360"/>
      </w:pPr>
      <w:rPr>
        <w:b w:val="0"/>
      </w:rPr>
    </w:lvl>
    <w:lvl w:ilvl="1">
      <w:start w:val="1"/>
      <w:numFmt w:val="bullet"/>
      <w:lvlText w:val=""/>
      <w:lvlJc w:val="left"/>
      <w:pPr>
        <w:tabs>
          <w:tab w:val="num" w:pos="1477"/>
        </w:tabs>
        <w:ind w:left="1477" w:hanging="397"/>
      </w:pPr>
      <w:rPr>
        <w:rFonts w:ascii="Symbol" w:hAnsi="Symbol" w:hint="default"/>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86F409D"/>
    <w:multiLevelType w:val="hybridMultilevel"/>
    <w:tmpl w:val="3048C174"/>
    <w:lvl w:ilvl="0" w:tplc="7BAE3D6C">
      <w:start w:val="1"/>
      <w:numFmt w:val="decimal"/>
      <w:lvlText w:val="%1."/>
      <w:lvlJc w:val="left"/>
      <w:pPr>
        <w:tabs>
          <w:tab w:val="num" w:pos="360"/>
        </w:tabs>
        <w:ind w:left="360" w:hanging="360"/>
      </w:pPr>
      <w:rPr>
        <w:b w:val="0"/>
      </w:rPr>
    </w:lvl>
    <w:lvl w:ilvl="1" w:tplc="B6E87C94">
      <w:start w:val="1"/>
      <w:numFmt w:val="bullet"/>
      <w:lvlText w:val=""/>
      <w:lvlJc w:val="left"/>
      <w:pPr>
        <w:tabs>
          <w:tab w:val="num" w:pos="1477"/>
        </w:tabs>
        <w:ind w:left="1477" w:hanging="397"/>
      </w:pPr>
      <w:rPr>
        <w:rFonts w:ascii="Symbol" w:hAnsi="Symbol" w:hint="default"/>
        <w:b w:val="0"/>
      </w:r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6" w15:restartNumberingAfterBreak="0">
    <w:nsid w:val="54B91105"/>
    <w:multiLevelType w:val="hybridMultilevel"/>
    <w:tmpl w:val="62B05152"/>
    <w:lvl w:ilvl="0" w:tplc="43A09D80">
      <w:start w:val="1"/>
      <w:numFmt w:val="bullet"/>
      <w:lvlText w:val=""/>
      <w:lvlJc w:val="left"/>
      <w:pPr>
        <w:tabs>
          <w:tab w:val="num" w:pos="644"/>
        </w:tabs>
        <w:ind w:left="644" w:hanging="28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54465CA"/>
    <w:multiLevelType w:val="hybridMultilevel"/>
    <w:tmpl w:val="C2640858"/>
    <w:lvl w:ilvl="0" w:tplc="43A09D80">
      <w:start w:val="1"/>
      <w:numFmt w:val="bullet"/>
      <w:lvlText w:val=""/>
      <w:lvlJc w:val="left"/>
      <w:pPr>
        <w:tabs>
          <w:tab w:val="num" w:pos="704"/>
        </w:tabs>
        <w:ind w:left="704" w:hanging="287"/>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5B0650EB"/>
    <w:multiLevelType w:val="hybridMultilevel"/>
    <w:tmpl w:val="3BA22BDE"/>
    <w:lvl w:ilvl="0" w:tplc="7BAE3D6C">
      <w:start w:val="1"/>
      <w:numFmt w:val="decimal"/>
      <w:lvlText w:val="%1."/>
      <w:lvlJc w:val="left"/>
      <w:pPr>
        <w:tabs>
          <w:tab w:val="num" w:pos="360"/>
        </w:tabs>
        <w:ind w:left="360" w:hanging="360"/>
      </w:pPr>
      <w:rPr>
        <w:b w:val="0"/>
      </w:rPr>
    </w:lvl>
    <w:lvl w:ilvl="1" w:tplc="0C090003">
      <w:start w:val="1"/>
      <w:numFmt w:val="bullet"/>
      <w:lvlText w:val="o"/>
      <w:lvlJc w:val="left"/>
      <w:pPr>
        <w:tabs>
          <w:tab w:val="num" w:pos="1440"/>
        </w:tabs>
        <w:ind w:left="1440" w:hanging="360"/>
      </w:pPr>
      <w:rPr>
        <w:rFonts w:ascii="Courier New" w:hAnsi="Courier New" w:cs="Courier New" w:hint="default"/>
        <w:b w:val="0"/>
      </w:r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9" w15:restartNumberingAfterBreak="0">
    <w:nsid w:val="5C380916"/>
    <w:multiLevelType w:val="hybridMultilevel"/>
    <w:tmpl w:val="30745B1C"/>
    <w:lvl w:ilvl="0" w:tplc="0C09000F">
      <w:start w:val="1"/>
      <w:numFmt w:val="decimal"/>
      <w:lvlText w:val="%1."/>
      <w:lvlJc w:val="left"/>
      <w:pPr>
        <w:tabs>
          <w:tab w:val="num" w:pos="360"/>
        </w:tabs>
        <w:ind w:left="360" w:hanging="360"/>
      </w:pPr>
    </w:lvl>
    <w:lvl w:ilvl="1" w:tplc="09B240E8">
      <w:start w:val="1"/>
      <w:numFmt w:val="lowerLetter"/>
      <w:lvlText w:val="(%2)"/>
      <w:lvlJc w:val="left"/>
      <w:pPr>
        <w:tabs>
          <w:tab w:val="num" w:pos="360"/>
        </w:tabs>
        <w:ind w:left="360" w:hanging="360"/>
      </w:pPr>
      <w:rPr>
        <w:rFonts w:hint="default"/>
      </w:r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0"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7F176F87"/>
    <w:multiLevelType w:val="hybridMultilevel"/>
    <w:tmpl w:val="2396ACA6"/>
    <w:lvl w:ilvl="0" w:tplc="0C09000F">
      <w:start w:val="1"/>
      <w:numFmt w:val="decimal"/>
      <w:lvlText w:val="%1."/>
      <w:lvlJc w:val="left"/>
      <w:pPr>
        <w:tabs>
          <w:tab w:val="num" w:pos="720"/>
        </w:tabs>
        <w:ind w:left="720" w:hanging="360"/>
      </w:pPr>
      <w:rPr>
        <w:rFonts w:cs="Times New Roman"/>
      </w:r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10"/>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9"/>
  </w:num>
  <w:num w:numId="5">
    <w:abstractNumId w:val="2"/>
  </w:num>
  <w:num w:numId="6">
    <w:abstractNumId w:val="6"/>
  </w:num>
  <w:num w:numId="7">
    <w:abstractNumId w:val="1"/>
  </w:num>
  <w:num w:numId="8">
    <w:abstractNumId w:val="5"/>
  </w:num>
  <w:num w:numId="9">
    <w:abstractNumId w:val="7"/>
  </w:num>
  <w:num w:numId="10">
    <w:abstractNumId w:val="4"/>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89B"/>
    <w:rsid w:val="00004585"/>
    <w:rsid w:val="0000598A"/>
    <w:rsid w:val="00030DF3"/>
    <w:rsid w:val="00035DDF"/>
    <w:rsid w:val="00080F8F"/>
    <w:rsid w:val="00091801"/>
    <w:rsid w:val="00094025"/>
    <w:rsid w:val="000A3529"/>
    <w:rsid w:val="000B2298"/>
    <w:rsid w:val="000E532D"/>
    <w:rsid w:val="000F36EA"/>
    <w:rsid w:val="000F744A"/>
    <w:rsid w:val="001047F3"/>
    <w:rsid w:val="001631C7"/>
    <w:rsid w:val="00182615"/>
    <w:rsid w:val="00190521"/>
    <w:rsid w:val="001905E7"/>
    <w:rsid w:val="001A06C0"/>
    <w:rsid w:val="001A3E23"/>
    <w:rsid w:val="001A4E90"/>
    <w:rsid w:val="001E209B"/>
    <w:rsid w:val="001E3AE3"/>
    <w:rsid w:val="001F2954"/>
    <w:rsid w:val="001F4F33"/>
    <w:rsid w:val="00233C72"/>
    <w:rsid w:val="002B2E6D"/>
    <w:rsid w:val="00343573"/>
    <w:rsid w:val="003D28EB"/>
    <w:rsid w:val="003D72CE"/>
    <w:rsid w:val="003E1BED"/>
    <w:rsid w:val="00421799"/>
    <w:rsid w:val="00436EBA"/>
    <w:rsid w:val="00460121"/>
    <w:rsid w:val="004A66E1"/>
    <w:rsid w:val="004A6C4F"/>
    <w:rsid w:val="004D218C"/>
    <w:rsid w:val="00501C66"/>
    <w:rsid w:val="005025F5"/>
    <w:rsid w:val="00551ACC"/>
    <w:rsid w:val="00583925"/>
    <w:rsid w:val="00587250"/>
    <w:rsid w:val="005C2695"/>
    <w:rsid w:val="00627487"/>
    <w:rsid w:val="006462CE"/>
    <w:rsid w:val="006505FC"/>
    <w:rsid w:val="00663A4B"/>
    <w:rsid w:val="0068181A"/>
    <w:rsid w:val="006C6145"/>
    <w:rsid w:val="006C66BE"/>
    <w:rsid w:val="006E041D"/>
    <w:rsid w:val="006E6B00"/>
    <w:rsid w:val="006F6300"/>
    <w:rsid w:val="007200BD"/>
    <w:rsid w:val="00720406"/>
    <w:rsid w:val="00732E22"/>
    <w:rsid w:val="00745D0C"/>
    <w:rsid w:val="00750931"/>
    <w:rsid w:val="00762359"/>
    <w:rsid w:val="00766FC7"/>
    <w:rsid w:val="00784341"/>
    <w:rsid w:val="00797956"/>
    <w:rsid w:val="007A1F13"/>
    <w:rsid w:val="007D25CE"/>
    <w:rsid w:val="007D5E26"/>
    <w:rsid w:val="008404B7"/>
    <w:rsid w:val="008916AF"/>
    <w:rsid w:val="008A3696"/>
    <w:rsid w:val="008B7DE8"/>
    <w:rsid w:val="008C495A"/>
    <w:rsid w:val="008C4A84"/>
    <w:rsid w:val="008D4B69"/>
    <w:rsid w:val="008E6722"/>
    <w:rsid w:val="008F44CD"/>
    <w:rsid w:val="0091737C"/>
    <w:rsid w:val="009222CC"/>
    <w:rsid w:val="00954EF5"/>
    <w:rsid w:val="0097005D"/>
    <w:rsid w:val="009749D8"/>
    <w:rsid w:val="009C2C54"/>
    <w:rsid w:val="009D3776"/>
    <w:rsid w:val="009E6D10"/>
    <w:rsid w:val="009F47EF"/>
    <w:rsid w:val="00A203D0"/>
    <w:rsid w:val="00A23385"/>
    <w:rsid w:val="00A44D68"/>
    <w:rsid w:val="00A527A5"/>
    <w:rsid w:val="00A80C0F"/>
    <w:rsid w:val="00AB262C"/>
    <w:rsid w:val="00AB4986"/>
    <w:rsid w:val="00AC0E69"/>
    <w:rsid w:val="00B020BC"/>
    <w:rsid w:val="00BA40F7"/>
    <w:rsid w:val="00BB288B"/>
    <w:rsid w:val="00BF0271"/>
    <w:rsid w:val="00C07656"/>
    <w:rsid w:val="00C828D7"/>
    <w:rsid w:val="00C859BA"/>
    <w:rsid w:val="00CA5B40"/>
    <w:rsid w:val="00CD058C"/>
    <w:rsid w:val="00CE105B"/>
    <w:rsid w:val="00CF0D8A"/>
    <w:rsid w:val="00D20703"/>
    <w:rsid w:val="00D26836"/>
    <w:rsid w:val="00D433E5"/>
    <w:rsid w:val="00D6589B"/>
    <w:rsid w:val="00D71E44"/>
    <w:rsid w:val="00D75134"/>
    <w:rsid w:val="00D934FA"/>
    <w:rsid w:val="00DB4B1E"/>
    <w:rsid w:val="00DF0798"/>
    <w:rsid w:val="00DF4AEA"/>
    <w:rsid w:val="00E16A71"/>
    <w:rsid w:val="00E27F91"/>
    <w:rsid w:val="00E32BCC"/>
    <w:rsid w:val="00E514BE"/>
    <w:rsid w:val="00E701CF"/>
    <w:rsid w:val="00E76869"/>
    <w:rsid w:val="00E90B00"/>
    <w:rsid w:val="00E91E7D"/>
    <w:rsid w:val="00EA4F00"/>
    <w:rsid w:val="00EC4518"/>
    <w:rsid w:val="00EC5418"/>
    <w:rsid w:val="00EC76BE"/>
    <w:rsid w:val="00EE5490"/>
    <w:rsid w:val="00EE5DFB"/>
    <w:rsid w:val="00F431CE"/>
    <w:rsid w:val="00F62930"/>
    <w:rsid w:val="00F951C3"/>
    <w:rsid w:val="00F9548E"/>
    <w:rsid w:val="00FB5BEA"/>
    <w:rsid w:val="00FD7F18"/>
    <w:rsid w:val="00FE17D0"/>
    <w:rsid w:val="00FE3F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6589B"/>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6589B"/>
    <w:pPr>
      <w:tabs>
        <w:tab w:val="center" w:pos="4513"/>
        <w:tab w:val="right" w:pos="9026"/>
      </w:tabs>
    </w:pPr>
  </w:style>
  <w:style w:type="character" w:customStyle="1" w:styleId="HeaderChar">
    <w:name w:val="Header Char"/>
    <w:link w:val="Header"/>
    <w:uiPriority w:val="99"/>
    <w:locked/>
    <w:rsid w:val="00D6589B"/>
    <w:rPr>
      <w:rFonts w:cs="Times New Roman"/>
    </w:rPr>
  </w:style>
  <w:style w:type="paragraph" w:styleId="Footer">
    <w:name w:val="footer"/>
    <w:basedOn w:val="Normal"/>
    <w:link w:val="FooterChar"/>
    <w:semiHidden/>
    <w:rsid w:val="00D6589B"/>
    <w:pPr>
      <w:tabs>
        <w:tab w:val="center" w:pos="4513"/>
        <w:tab w:val="right" w:pos="9026"/>
      </w:tabs>
    </w:pPr>
  </w:style>
  <w:style w:type="character" w:customStyle="1" w:styleId="FooterChar">
    <w:name w:val="Footer Char"/>
    <w:link w:val="Footer"/>
    <w:semiHidden/>
    <w:locked/>
    <w:rsid w:val="00D6589B"/>
    <w:rPr>
      <w:rFonts w:cs="Times New Roman"/>
    </w:rPr>
  </w:style>
  <w:style w:type="paragraph" w:styleId="BalloonText">
    <w:name w:val="Balloon Text"/>
    <w:basedOn w:val="Normal"/>
    <w:link w:val="BalloonTextChar"/>
    <w:semiHidden/>
    <w:rsid w:val="00D6589B"/>
    <w:rPr>
      <w:rFonts w:ascii="Tahoma" w:hAnsi="Tahoma" w:cs="Tahoma"/>
      <w:sz w:val="16"/>
      <w:szCs w:val="16"/>
    </w:rPr>
  </w:style>
  <w:style w:type="character" w:customStyle="1" w:styleId="BalloonTextChar">
    <w:name w:val="Balloon Text Char"/>
    <w:link w:val="BalloonText"/>
    <w:semiHidden/>
    <w:locked/>
    <w:rsid w:val="00D6589B"/>
    <w:rPr>
      <w:rFonts w:ascii="Tahoma" w:hAnsi="Tahoma" w:cs="Tahoma"/>
      <w:sz w:val="16"/>
      <w:szCs w:val="16"/>
    </w:rPr>
  </w:style>
  <w:style w:type="paragraph" w:customStyle="1" w:styleId="PortfolioSubject">
    <w:name w:val="Portfolio_Subject"/>
    <w:basedOn w:val="Normal"/>
    <w:link w:val="PortfolioSubjectChar"/>
    <w:uiPriority w:val="99"/>
    <w:rsid w:val="00FD7F18"/>
    <w:pPr>
      <w:keepLines/>
      <w:spacing w:after="120" w:line="320" w:lineRule="exact"/>
    </w:pPr>
    <w:rPr>
      <w:rFonts w:eastAsia="Times New Roman"/>
      <w:b/>
      <w:color w:val="auto"/>
      <w:sz w:val="22"/>
      <w:lang w:eastAsia="en-US"/>
    </w:rPr>
  </w:style>
  <w:style w:type="character" w:customStyle="1" w:styleId="PortfolioSubjectChar">
    <w:name w:val="Portfolio_Subject Char"/>
    <w:link w:val="PortfolioSubject"/>
    <w:uiPriority w:val="99"/>
    <w:rsid w:val="00FD7F18"/>
    <w:rPr>
      <w:rFonts w:ascii="Times New Roman" w:eastAsia="Times New Roman" w:hAnsi="Times New Roman"/>
      <w:b/>
      <w:sz w:val="22"/>
      <w:lang w:eastAsia="en-US"/>
    </w:rPr>
  </w:style>
  <w:style w:type="character" w:styleId="Hyperlink">
    <w:name w:val="Hyperlink"/>
    <w:basedOn w:val="DefaultParagraphFont"/>
    <w:rsid w:val="00004585"/>
    <w:rPr>
      <w:color w:val="0563C1" w:themeColor="hyperlink"/>
      <w:u w:val="single"/>
    </w:rPr>
  </w:style>
  <w:style w:type="character" w:styleId="UnresolvedMention">
    <w:name w:val="Unresolved Mention"/>
    <w:basedOn w:val="DefaultParagraphFont"/>
    <w:uiPriority w:val="99"/>
    <w:semiHidden/>
    <w:unhideWhenUsed/>
    <w:rsid w:val="0000458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2179420">
      <w:bodyDiv w:val="1"/>
      <w:marLeft w:val="0"/>
      <w:marRight w:val="0"/>
      <w:marTop w:val="0"/>
      <w:marBottom w:val="0"/>
      <w:divBdr>
        <w:top w:val="none" w:sz="0" w:space="0" w:color="auto"/>
        <w:left w:val="none" w:sz="0" w:space="0" w:color="auto"/>
        <w:bottom w:val="none" w:sz="0" w:space="0" w:color="auto"/>
        <w:right w:val="none" w:sz="0" w:space="0" w:color="auto"/>
      </w:divBdr>
    </w:div>
    <w:div w:id="184524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Report.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6C18D-2FB0-4D6D-B83C-F432E4AC2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241</Words>
  <Characters>1203</Characters>
  <Application>Microsoft Office Word</Application>
  <DocSecurity>0</DocSecurity>
  <Lines>18</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1443</CharactersWithSpaces>
  <SharedDoc>false</SharedDoc>
  <HyperlinkBase>https://www.cabinet.qld.gov.au/documents/2017/Oct/RTI/</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cp:lastPrinted>2017-09-29T06:13:00Z</cp:lastPrinted>
  <dcterms:created xsi:type="dcterms:W3CDTF">2018-09-17T04:46:00Z</dcterms:created>
  <dcterms:modified xsi:type="dcterms:W3CDTF">2018-09-19T01:57:00Z</dcterms:modified>
  <cp:category>Right_to_Information,Privacy,Significant_Appointments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-1194203162</vt:i4>
  </property>
  <property fmtid="{D5CDD505-2E9C-101B-9397-08002B2CF9AE}" pid="3" name="_NewReviewCycle">
    <vt:lpwstr/>
  </property>
  <property fmtid="{D5CDD505-2E9C-101B-9397-08002B2CF9AE}" pid="4" name="_PreviousAdHocReviewCycleID">
    <vt:i4>-244870467</vt:i4>
  </property>
  <property fmtid="{D5CDD505-2E9C-101B-9397-08002B2CF9AE}" pid="5" name="_ReviewingToolsShownOnce">
    <vt:lpwstr/>
  </property>
</Properties>
</file>